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8DA4" w14:textId="1BD5C626" w:rsidR="00B434D4" w:rsidRDefault="00B434D4" w:rsidP="00B434D4">
      <w:pPr>
        <w:shd w:val="clear" w:color="auto" w:fill="FFFFFF"/>
        <w:spacing w:line="0" w:lineRule="auto"/>
        <w:rPr>
          <w:rFonts w:ascii="Open Sans" w:eastAsia="Times New Roman" w:hAnsi="Open Sans" w:cs="Open Sans"/>
          <w:color w:val="3A3A3A"/>
          <w:sz w:val="26"/>
          <w:szCs w:val="26"/>
          <w:lang w:eastAsia="fr-FR"/>
        </w:rPr>
      </w:pPr>
      <w:r w:rsidRPr="00B434D4">
        <w:rPr>
          <w:rFonts w:ascii="Open Sans" w:eastAsia="Times New Roman" w:hAnsi="Open Sans" w:cs="Open Sans"/>
          <w:color w:val="3A3A3A"/>
          <w:sz w:val="26"/>
          <w:szCs w:val="26"/>
          <w:lang w:eastAsia="fr-FR"/>
        </w:rPr>
        <w:fldChar w:fldCharType="begin"/>
      </w:r>
      <w:r w:rsidRPr="00B434D4">
        <w:rPr>
          <w:rFonts w:ascii="Open Sans" w:eastAsia="Times New Roman" w:hAnsi="Open Sans" w:cs="Open Sans"/>
          <w:color w:val="3A3A3A"/>
          <w:sz w:val="26"/>
          <w:szCs w:val="26"/>
          <w:lang w:eastAsia="fr-FR"/>
        </w:rPr>
        <w:instrText xml:space="preserve"> INCLUDEPICTURE "/var/folders/8m/d1_69lbx2gq_rl4d5dz7nk8r0000gp/T/com.microsoft.Word/WebArchiveCopyPasteTempFiles/index.jpg" \* MERGEFORMATINET </w:instrText>
      </w:r>
      <w:r w:rsidRPr="00B434D4">
        <w:rPr>
          <w:rFonts w:ascii="Open Sans" w:eastAsia="Times New Roman" w:hAnsi="Open Sans" w:cs="Open Sans"/>
          <w:color w:val="3A3A3A"/>
          <w:sz w:val="26"/>
          <w:szCs w:val="26"/>
          <w:lang w:eastAsia="fr-FR"/>
        </w:rPr>
        <w:fldChar w:fldCharType="separate"/>
      </w:r>
      <w:r w:rsidRPr="00B434D4">
        <w:rPr>
          <w:rFonts w:ascii="Open Sans" w:eastAsia="Times New Roman" w:hAnsi="Open Sans" w:cs="Open Sans"/>
          <w:noProof/>
          <w:color w:val="3A3A3A"/>
          <w:sz w:val="26"/>
          <w:szCs w:val="26"/>
          <w:lang w:eastAsia="fr-FR"/>
        </w:rPr>
        <w:drawing>
          <wp:inline distT="0" distB="0" distL="0" distR="0" wp14:anchorId="771C1F4C" wp14:editId="14CE732D">
            <wp:extent cx="2077138" cy="1203944"/>
            <wp:effectExtent l="0" t="0" r="0" b="3175"/>
            <wp:docPr id="1" name="Image 1" descr="LES MUTUELLES : UNE AVANCÉE PRECIE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UTUELLES : UNE AVANCÉE PRECIEUS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6929" cy="1232804"/>
                    </a:xfrm>
                    <a:prstGeom prst="rect">
                      <a:avLst/>
                    </a:prstGeom>
                    <a:noFill/>
                    <a:ln>
                      <a:noFill/>
                    </a:ln>
                  </pic:spPr>
                </pic:pic>
              </a:graphicData>
            </a:graphic>
          </wp:inline>
        </w:drawing>
      </w:r>
      <w:r w:rsidRPr="00B434D4">
        <w:rPr>
          <w:rFonts w:ascii="Open Sans" w:eastAsia="Times New Roman" w:hAnsi="Open Sans" w:cs="Open Sans"/>
          <w:color w:val="3A3A3A"/>
          <w:sz w:val="26"/>
          <w:szCs w:val="26"/>
          <w:lang w:eastAsia="fr-FR"/>
        </w:rPr>
        <w:fldChar w:fldCharType="end"/>
      </w:r>
    </w:p>
    <w:p w14:paraId="731F6DF4" w14:textId="77777777" w:rsidR="00B434D4" w:rsidRDefault="00B434D4" w:rsidP="00B434D4">
      <w:pPr>
        <w:shd w:val="clear" w:color="auto" w:fill="FFFFFF"/>
        <w:spacing w:line="0" w:lineRule="auto"/>
        <w:rPr>
          <w:rFonts w:ascii="Open Sans" w:eastAsia="Times New Roman" w:hAnsi="Open Sans" w:cs="Open Sans"/>
          <w:color w:val="3A3A3A"/>
          <w:sz w:val="26"/>
          <w:szCs w:val="26"/>
          <w:lang w:eastAsia="fr-FR"/>
        </w:rPr>
      </w:pPr>
    </w:p>
    <w:p w14:paraId="6ADC2DCB" w14:textId="77777777" w:rsidR="00B434D4" w:rsidRPr="00B434D4" w:rsidRDefault="00B434D4" w:rsidP="00B434D4">
      <w:pPr>
        <w:shd w:val="clear" w:color="auto" w:fill="FFFFFF"/>
        <w:spacing w:line="0" w:lineRule="auto"/>
        <w:rPr>
          <w:rFonts w:ascii="Open Sans" w:eastAsia="Times New Roman" w:hAnsi="Open Sans" w:cs="Open Sans"/>
          <w:color w:val="3A3A3A"/>
          <w:sz w:val="26"/>
          <w:szCs w:val="26"/>
          <w:lang w:eastAsia="fr-FR"/>
        </w:rPr>
      </w:pPr>
    </w:p>
    <w:p w14:paraId="3E8C59A2" w14:textId="77777777" w:rsidR="00B434D4" w:rsidRDefault="00B434D4" w:rsidP="00B434D4">
      <w:pPr>
        <w:spacing w:line="288" w:lineRule="atLeast"/>
        <w:ind w:left="-284"/>
        <w:outlineLvl w:val="0"/>
        <w:rPr>
          <w:rFonts w:ascii="inherit" w:eastAsia="Times New Roman" w:hAnsi="inherit" w:cs="Times New Roman"/>
          <w:b/>
          <w:bCs/>
          <w:kern w:val="36"/>
          <w:sz w:val="48"/>
          <w:szCs w:val="48"/>
          <w:lang w:eastAsia="fr-FR"/>
        </w:rPr>
      </w:pPr>
    </w:p>
    <w:p w14:paraId="57241063" w14:textId="17CA14CA" w:rsidR="00B434D4" w:rsidRDefault="00B434D4" w:rsidP="00B434D4">
      <w:pPr>
        <w:spacing w:line="288" w:lineRule="atLeast"/>
        <w:ind w:left="-284"/>
        <w:outlineLvl w:val="0"/>
        <w:rPr>
          <w:rFonts w:ascii="Times New Roman" w:eastAsia="Times New Roman" w:hAnsi="Times New Roman" w:cs="Times New Roman"/>
          <w:color w:val="595959"/>
          <w:sz w:val="22"/>
          <w:szCs w:val="22"/>
          <w:bdr w:val="none" w:sz="0" w:space="0" w:color="auto" w:frame="1"/>
          <w:lang w:eastAsia="fr-FR"/>
        </w:rPr>
      </w:pPr>
      <w:r w:rsidRPr="00B434D4">
        <w:rPr>
          <w:rFonts w:ascii="inherit" w:eastAsia="Times New Roman" w:hAnsi="inherit" w:cs="Times New Roman"/>
          <w:b/>
          <w:bCs/>
          <w:kern w:val="36"/>
          <w:sz w:val="48"/>
          <w:szCs w:val="48"/>
          <w:lang w:eastAsia="fr-FR"/>
        </w:rPr>
        <w:t>LES MUTUELLES : UNE AVANCÉE PRECIEUSE !</w:t>
      </w:r>
      <w:r>
        <w:rPr>
          <w:rFonts w:ascii="Times New Roman" w:eastAsia="Times New Roman" w:hAnsi="Times New Roman" w:cs="Times New Roman"/>
          <w:color w:val="595959"/>
          <w:sz w:val="22"/>
          <w:szCs w:val="22"/>
          <w:bdr w:val="none" w:sz="0" w:space="0" w:color="auto" w:frame="1"/>
          <w:lang w:eastAsia="fr-FR"/>
        </w:rPr>
        <w:t xml:space="preserve"> </w:t>
      </w:r>
    </w:p>
    <w:p w14:paraId="0DF8551F" w14:textId="77777777" w:rsidR="00B434D4" w:rsidRDefault="00B434D4" w:rsidP="00B434D4">
      <w:pPr>
        <w:spacing w:line="288" w:lineRule="atLeast"/>
        <w:outlineLvl w:val="0"/>
        <w:rPr>
          <w:rFonts w:ascii="Times New Roman" w:eastAsia="Times New Roman" w:hAnsi="Times New Roman" w:cs="Times New Roman"/>
          <w:color w:val="595959"/>
          <w:sz w:val="22"/>
          <w:szCs w:val="22"/>
          <w:bdr w:val="none" w:sz="0" w:space="0" w:color="auto" w:frame="1"/>
          <w:lang w:eastAsia="fr-FR"/>
        </w:rPr>
      </w:pPr>
    </w:p>
    <w:p w14:paraId="4237FACB" w14:textId="34333B98" w:rsidR="00B434D4" w:rsidRPr="00B434D4" w:rsidRDefault="00B434D4" w:rsidP="00B434D4">
      <w:pPr>
        <w:spacing w:line="288" w:lineRule="atLeast"/>
        <w:outlineLvl w:val="0"/>
        <w:rPr>
          <w:rFonts w:ascii="Times New Roman" w:eastAsia="Times New Roman" w:hAnsi="Times New Roman" w:cs="Times New Roman"/>
          <w:color w:val="595959"/>
          <w:sz w:val="22"/>
          <w:szCs w:val="22"/>
          <w:lang w:eastAsia="fr-FR"/>
        </w:rPr>
      </w:pPr>
      <w:r w:rsidRPr="00B434D4">
        <w:rPr>
          <w:rFonts w:ascii="Times New Roman" w:eastAsia="Times New Roman" w:hAnsi="Times New Roman" w:cs="Times New Roman"/>
          <w:color w:val="595959"/>
          <w:sz w:val="22"/>
          <w:szCs w:val="22"/>
          <w:lang w:eastAsia="fr-FR"/>
        </w:rPr>
        <w:t> </w:t>
      </w:r>
    </w:p>
    <w:p w14:paraId="789D2392" w14:textId="77777777" w:rsidR="00B434D4" w:rsidRPr="00B434D4" w:rsidRDefault="00B434D4" w:rsidP="00B434D4">
      <w:pPr>
        <w:numPr>
          <w:ilvl w:val="0"/>
          <w:numId w:val="1"/>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i/>
          <w:iCs/>
          <w:color w:val="7A7A7A"/>
          <w:sz w:val="26"/>
          <w:szCs w:val="26"/>
          <w:bdr w:val="none" w:sz="0" w:space="0" w:color="auto" w:frame="1"/>
          <w:lang w:eastAsia="fr-FR"/>
        </w:rPr>
        <w:t>Une consultation à 60 euros maximum</w:t>
      </w:r>
    </w:p>
    <w:p w14:paraId="3F6A9279" w14:textId="77777777" w:rsidR="00B434D4" w:rsidRPr="00B434D4" w:rsidRDefault="00B434D4" w:rsidP="00B434D4">
      <w:pPr>
        <w:numPr>
          <w:ilvl w:val="0"/>
          <w:numId w:val="2"/>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i/>
          <w:iCs/>
          <w:color w:val="7A7A7A"/>
          <w:sz w:val="26"/>
          <w:szCs w:val="26"/>
          <w:bdr w:val="none" w:sz="0" w:space="0" w:color="auto" w:frame="1"/>
          <w:lang w:eastAsia="fr-FR"/>
        </w:rPr>
        <w:t>4 séances </w:t>
      </w:r>
    </w:p>
    <w:p w14:paraId="7681FE4D" w14:textId="77777777" w:rsidR="00B434D4" w:rsidRPr="00B434D4" w:rsidRDefault="00B434D4" w:rsidP="00B434D4">
      <w:pPr>
        <w:numPr>
          <w:ilvl w:val="0"/>
          <w:numId w:val="3"/>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i/>
          <w:iCs/>
          <w:color w:val="7A7A7A"/>
          <w:sz w:val="26"/>
          <w:szCs w:val="26"/>
          <w:bdr w:val="none" w:sz="0" w:space="0" w:color="auto" w:frame="1"/>
          <w:lang w:eastAsia="fr-FR"/>
        </w:rPr>
        <w:t>Pas de prescription médicale</w:t>
      </w:r>
    </w:p>
    <w:p w14:paraId="7405C1B6" w14:textId="77777777" w:rsidR="00B434D4" w:rsidRPr="00B434D4" w:rsidRDefault="00B434D4" w:rsidP="00B434D4">
      <w:pPr>
        <w:numPr>
          <w:ilvl w:val="0"/>
          <w:numId w:val="4"/>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i/>
          <w:iCs/>
          <w:color w:val="7A7A7A"/>
          <w:sz w:val="26"/>
          <w:szCs w:val="26"/>
          <w:bdr w:val="none" w:sz="0" w:space="0" w:color="auto" w:frame="1"/>
          <w:lang w:eastAsia="fr-FR"/>
        </w:rPr>
        <w:t>Accès direct</w:t>
      </w:r>
    </w:p>
    <w:p w14:paraId="1BE55922" w14:textId="2C81F9BB" w:rsidR="00B434D4" w:rsidRPr="00B434D4" w:rsidRDefault="00B434D4" w:rsidP="00B434D4">
      <w:pPr>
        <w:numPr>
          <w:ilvl w:val="0"/>
          <w:numId w:val="5"/>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i/>
          <w:iCs/>
          <w:color w:val="7A7A7A"/>
          <w:sz w:val="26"/>
          <w:szCs w:val="26"/>
          <w:bdr w:val="none" w:sz="0" w:space="0" w:color="auto" w:frame="1"/>
          <w:lang w:eastAsia="fr-FR"/>
        </w:rPr>
        <w:t>Orientation et collaboration avec médecin traitant</w:t>
      </w:r>
    </w:p>
    <w:p w14:paraId="115647AA" w14:textId="77777777" w:rsidR="00B434D4" w:rsidRPr="00B434D4" w:rsidRDefault="00B434D4" w:rsidP="00B434D4">
      <w:pPr>
        <w:shd w:val="clear" w:color="auto" w:fill="FFFFFF"/>
        <w:ind w:left="1440"/>
        <w:rPr>
          <w:rFonts w:ascii="Open Sans" w:eastAsia="Times New Roman" w:hAnsi="Open Sans" w:cs="Open Sans"/>
          <w:color w:val="7A7A7A"/>
          <w:sz w:val="26"/>
          <w:szCs w:val="26"/>
          <w:lang w:eastAsia="fr-FR"/>
        </w:rPr>
      </w:pPr>
    </w:p>
    <w:p w14:paraId="48992420" w14:textId="77777777" w:rsidR="00B434D4" w:rsidRPr="00B434D4" w:rsidRDefault="00B434D4" w:rsidP="00B434D4">
      <w:pPr>
        <w:shd w:val="clear" w:color="auto" w:fill="FFFFFF"/>
        <w:spacing w:after="360"/>
        <w:rPr>
          <w:rFonts w:ascii="Open Sans" w:eastAsia="Times New Roman" w:hAnsi="Open Sans" w:cs="Open Sans"/>
          <w:color w:val="7A7A7A"/>
          <w:sz w:val="26"/>
          <w:szCs w:val="26"/>
          <w:lang w:eastAsia="fr-FR"/>
        </w:rPr>
      </w:pPr>
      <w:r w:rsidRPr="00B434D4">
        <w:rPr>
          <w:rFonts w:ascii="Open Sans" w:eastAsia="Times New Roman" w:hAnsi="Open Sans" w:cs="Open Sans"/>
          <w:color w:val="7A7A7A"/>
          <w:sz w:val="26"/>
          <w:szCs w:val="26"/>
          <w:lang w:eastAsia="fr-FR"/>
        </w:rPr>
        <w:t>Suite aux échanges et négociations avec les principales fédérations de complémentaires santé, FNMF, FFA, CTP (Mutualité Française, Fédération française de l’Assurance, Centre technique des institutions de prévoyance), le Syndicat National des Psychologues, SNP, d’abord consulté, a posé le cadre de ses revendications.</w:t>
      </w:r>
    </w:p>
    <w:p w14:paraId="360BB100" w14:textId="77777777" w:rsidR="00B434D4" w:rsidRPr="00B434D4" w:rsidRDefault="00B434D4" w:rsidP="00B434D4">
      <w:pPr>
        <w:shd w:val="clear" w:color="auto" w:fill="FFFFFF"/>
        <w:spacing w:after="360"/>
        <w:rPr>
          <w:rFonts w:ascii="Open Sans" w:eastAsia="Times New Roman" w:hAnsi="Open Sans" w:cs="Open Sans"/>
          <w:color w:val="7A7A7A"/>
          <w:sz w:val="26"/>
          <w:szCs w:val="26"/>
          <w:lang w:eastAsia="fr-FR"/>
        </w:rPr>
      </w:pPr>
      <w:r w:rsidRPr="00B434D4">
        <w:rPr>
          <w:rFonts w:ascii="Open Sans" w:eastAsia="Times New Roman" w:hAnsi="Open Sans" w:cs="Open Sans"/>
          <w:color w:val="7A7A7A"/>
          <w:sz w:val="32"/>
          <w:szCs w:val="32"/>
          <w:lang w:eastAsia="fr-FR"/>
        </w:rPr>
        <w:t>Après négociations,</w:t>
      </w:r>
      <w:r w:rsidRPr="00B434D4">
        <w:rPr>
          <w:rFonts w:ascii="Open Sans" w:eastAsia="Times New Roman" w:hAnsi="Open Sans" w:cs="Open Sans"/>
          <w:color w:val="7A7A7A"/>
          <w:sz w:val="26"/>
          <w:szCs w:val="26"/>
          <w:lang w:eastAsia="fr-FR"/>
        </w:rPr>
        <w:t xml:space="preserve"> </w:t>
      </w:r>
      <w:r w:rsidRPr="00B434D4">
        <w:rPr>
          <w:rFonts w:ascii="Open Sans" w:eastAsia="Times New Roman" w:hAnsi="Open Sans" w:cs="Open Sans"/>
          <w:b/>
          <w:bCs/>
          <w:color w:val="7A7A7A"/>
          <w:sz w:val="32"/>
          <w:szCs w:val="32"/>
          <w:lang w:eastAsia="fr-FR"/>
        </w:rPr>
        <w:t>les mutuelles ont retenu le remboursement de 4 consultations de psychologue dans la limite de 60 euros par séance jusque fin 2021.</w:t>
      </w:r>
    </w:p>
    <w:p w14:paraId="79920A83" w14:textId="77777777" w:rsidR="00B434D4" w:rsidRPr="00B434D4" w:rsidRDefault="00B434D4" w:rsidP="00B434D4">
      <w:pPr>
        <w:numPr>
          <w:ilvl w:val="0"/>
          <w:numId w:val="6"/>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color w:val="7A7A7A"/>
          <w:sz w:val="26"/>
          <w:szCs w:val="26"/>
          <w:lang w:eastAsia="fr-FR"/>
        </w:rPr>
        <w:t>Les professionnels concernés sont ceux disposant du titre légal de « Psychologue » inscrit sur la liste ADELI. </w:t>
      </w:r>
    </w:p>
    <w:p w14:paraId="72AA48A9" w14:textId="77777777" w:rsidR="00B434D4" w:rsidRPr="00B434D4" w:rsidRDefault="00B434D4" w:rsidP="00B434D4">
      <w:pPr>
        <w:numPr>
          <w:ilvl w:val="0"/>
          <w:numId w:val="6"/>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color w:val="7A7A7A"/>
          <w:sz w:val="26"/>
          <w:szCs w:val="26"/>
          <w:lang w:eastAsia="fr-FR"/>
        </w:rPr>
        <w:t>Le choix du psychologue est libre en consultation soit en présentiel soit à distance.</w:t>
      </w:r>
    </w:p>
    <w:p w14:paraId="09B26C04" w14:textId="77777777" w:rsidR="00B434D4" w:rsidRPr="00B434D4" w:rsidRDefault="00B434D4" w:rsidP="00B434D4">
      <w:pPr>
        <w:numPr>
          <w:ilvl w:val="0"/>
          <w:numId w:val="6"/>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color w:val="7A7A7A"/>
          <w:sz w:val="26"/>
          <w:szCs w:val="26"/>
          <w:lang w:eastAsia="fr-FR"/>
        </w:rPr>
        <w:t>Il n’y a pas nécessité d’une prescription médicale.</w:t>
      </w:r>
    </w:p>
    <w:p w14:paraId="1CE6893B" w14:textId="77777777" w:rsidR="00B434D4" w:rsidRPr="00B434D4" w:rsidRDefault="00B434D4" w:rsidP="00B434D4">
      <w:pPr>
        <w:numPr>
          <w:ilvl w:val="0"/>
          <w:numId w:val="6"/>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color w:val="7A7A7A"/>
          <w:sz w:val="26"/>
          <w:szCs w:val="26"/>
          <w:lang w:eastAsia="fr-FR"/>
        </w:rPr>
        <w:t>Il y a invitation à s’inscrire dans le parcours de soins avec le médecin traitant comme pivot. Celui-ci fait une orientation au sens d’une recommandation.</w:t>
      </w:r>
    </w:p>
    <w:p w14:paraId="532B639D" w14:textId="3607F83C" w:rsidR="00B434D4" w:rsidRDefault="00B434D4" w:rsidP="00B434D4">
      <w:pPr>
        <w:numPr>
          <w:ilvl w:val="0"/>
          <w:numId w:val="6"/>
        </w:numPr>
        <w:shd w:val="clear" w:color="auto" w:fill="FFFFFF"/>
        <w:ind w:left="1440"/>
        <w:rPr>
          <w:rFonts w:ascii="Open Sans" w:eastAsia="Times New Roman" w:hAnsi="Open Sans" w:cs="Open Sans"/>
          <w:color w:val="7A7A7A"/>
          <w:sz w:val="26"/>
          <w:szCs w:val="26"/>
          <w:lang w:eastAsia="fr-FR"/>
        </w:rPr>
      </w:pPr>
      <w:r w:rsidRPr="00B434D4">
        <w:rPr>
          <w:rFonts w:ascii="Open Sans" w:eastAsia="Times New Roman" w:hAnsi="Open Sans" w:cs="Open Sans"/>
          <w:color w:val="7A7A7A"/>
          <w:sz w:val="26"/>
          <w:szCs w:val="26"/>
          <w:lang w:eastAsia="fr-FR"/>
        </w:rPr>
        <w:t>Il y a un travail de collaboration, avec l’accord du patient, entre médecin et psychologue dans le suivi.</w:t>
      </w:r>
    </w:p>
    <w:p w14:paraId="6ACAE777" w14:textId="77777777" w:rsidR="00B434D4" w:rsidRPr="00B434D4" w:rsidRDefault="00B434D4" w:rsidP="00B434D4">
      <w:pPr>
        <w:shd w:val="clear" w:color="auto" w:fill="FFFFFF"/>
        <w:ind w:left="1440"/>
        <w:rPr>
          <w:rFonts w:ascii="Open Sans" w:eastAsia="Times New Roman" w:hAnsi="Open Sans" w:cs="Open Sans"/>
          <w:color w:val="7A7A7A"/>
          <w:sz w:val="26"/>
          <w:szCs w:val="26"/>
          <w:lang w:eastAsia="fr-FR"/>
        </w:rPr>
      </w:pPr>
    </w:p>
    <w:p w14:paraId="550C435C" w14:textId="295763EF" w:rsidR="005C5517" w:rsidRDefault="00B434D4" w:rsidP="00B434D4">
      <w:pPr>
        <w:shd w:val="clear" w:color="auto" w:fill="FFFFFF"/>
        <w:spacing w:after="360"/>
        <w:jc w:val="both"/>
      </w:pPr>
      <w:r w:rsidRPr="00B434D4">
        <w:rPr>
          <w:rFonts w:ascii="Open Sans" w:eastAsia="Times New Roman" w:hAnsi="Open Sans" w:cs="Open Sans"/>
          <w:color w:val="7A7A7A"/>
          <w:sz w:val="26"/>
          <w:szCs w:val="26"/>
          <w:lang w:eastAsia="fr-FR"/>
        </w:rPr>
        <w:t>Le S</w:t>
      </w:r>
      <w:r>
        <w:rPr>
          <w:rFonts w:ascii="Open Sans" w:eastAsia="Times New Roman" w:hAnsi="Open Sans" w:cs="Open Sans"/>
          <w:color w:val="7A7A7A"/>
          <w:sz w:val="26"/>
          <w:szCs w:val="26"/>
          <w:lang w:eastAsia="fr-FR"/>
        </w:rPr>
        <w:t>yndicat National des Psychologues</w:t>
      </w:r>
      <w:r w:rsidRPr="00B434D4">
        <w:rPr>
          <w:rFonts w:ascii="Open Sans" w:eastAsia="Times New Roman" w:hAnsi="Open Sans" w:cs="Open Sans"/>
          <w:color w:val="7A7A7A"/>
          <w:sz w:val="26"/>
          <w:szCs w:val="26"/>
          <w:lang w:eastAsia="fr-FR"/>
        </w:rPr>
        <w:t xml:space="preserve"> continue de soutenir un indispensable accès direct au psychologue. </w:t>
      </w:r>
    </w:p>
    <w:sectPr w:rsidR="005C5517" w:rsidSect="00B434D4">
      <w:pgSz w:w="11906" w:h="16838"/>
      <w:pgMar w:top="1417" w:right="85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6B4A"/>
    <w:multiLevelType w:val="multilevel"/>
    <w:tmpl w:val="9B9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65A12"/>
    <w:multiLevelType w:val="multilevel"/>
    <w:tmpl w:val="6E32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8631B"/>
    <w:multiLevelType w:val="multilevel"/>
    <w:tmpl w:val="C39A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97DC1"/>
    <w:multiLevelType w:val="multilevel"/>
    <w:tmpl w:val="417E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410F8B"/>
    <w:multiLevelType w:val="multilevel"/>
    <w:tmpl w:val="06D0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F51647"/>
    <w:multiLevelType w:val="multilevel"/>
    <w:tmpl w:val="BD28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D4"/>
    <w:rsid w:val="00274ACB"/>
    <w:rsid w:val="005773E1"/>
    <w:rsid w:val="005C3A5D"/>
    <w:rsid w:val="00A208E3"/>
    <w:rsid w:val="00B43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3000F3"/>
  <w15:chartTrackingRefBased/>
  <w15:docId w15:val="{A8571544-DBF9-D44D-910C-608566B5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434D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4D4"/>
    <w:rPr>
      <w:rFonts w:ascii="Times New Roman" w:eastAsia="Times New Roman" w:hAnsi="Times New Roman" w:cs="Times New Roman"/>
      <w:b/>
      <w:bCs/>
      <w:kern w:val="36"/>
      <w:sz w:val="48"/>
      <w:szCs w:val="48"/>
      <w:lang w:eastAsia="fr-FR"/>
    </w:rPr>
  </w:style>
  <w:style w:type="character" w:customStyle="1" w:styleId="posted-on">
    <w:name w:val="posted-on"/>
    <w:basedOn w:val="Policepardfaut"/>
    <w:rsid w:val="00B434D4"/>
  </w:style>
  <w:style w:type="character" w:styleId="Lienhypertexte">
    <w:name w:val="Hyperlink"/>
    <w:basedOn w:val="Policepardfaut"/>
    <w:uiPriority w:val="99"/>
    <w:semiHidden/>
    <w:unhideWhenUsed/>
    <w:rsid w:val="00B434D4"/>
    <w:rPr>
      <w:color w:val="0000FF"/>
      <w:u w:val="single"/>
    </w:rPr>
  </w:style>
  <w:style w:type="character" w:customStyle="1" w:styleId="apple-converted-space">
    <w:name w:val="apple-converted-space"/>
    <w:basedOn w:val="Policepardfaut"/>
    <w:rsid w:val="00B434D4"/>
  </w:style>
  <w:style w:type="character" w:customStyle="1" w:styleId="author">
    <w:name w:val="author"/>
    <w:basedOn w:val="Policepardfaut"/>
    <w:rsid w:val="00B434D4"/>
  </w:style>
  <w:style w:type="character" w:customStyle="1" w:styleId="author-name">
    <w:name w:val="author-name"/>
    <w:basedOn w:val="Policepardfaut"/>
    <w:rsid w:val="00B434D4"/>
  </w:style>
  <w:style w:type="character" w:styleId="Accentuation">
    <w:name w:val="Emphasis"/>
    <w:basedOn w:val="Policepardfaut"/>
    <w:uiPriority w:val="20"/>
    <w:qFormat/>
    <w:rsid w:val="00B434D4"/>
    <w:rPr>
      <w:i/>
      <w:iCs/>
    </w:rPr>
  </w:style>
  <w:style w:type="paragraph" w:styleId="NormalWeb">
    <w:name w:val="Normal (Web)"/>
    <w:basedOn w:val="Normal"/>
    <w:uiPriority w:val="99"/>
    <w:semiHidden/>
    <w:unhideWhenUsed/>
    <w:rsid w:val="00B434D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68377">
      <w:bodyDiv w:val="1"/>
      <w:marLeft w:val="0"/>
      <w:marRight w:val="0"/>
      <w:marTop w:val="0"/>
      <w:marBottom w:val="0"/>
      <w:divBdr>
        <w:top w:val="none" w:sz="0" w:space="0" w:color="auto"/>
        <w:left w:val="none" w:sz="0" w:space="0" w:color="auto"/>
        <w:bottom w:val="none" w:sz="0" w:space="0" w:color="auto"/>
        <w:right w:val="none" w:sz="0" w:space="0" w:color="auto"/>
      </w:divBdr>
      <w:divsChild>
        <w:div w:id="799417199">
          <w:marLeft w:val="0"/>
          <w:marRight w:val="0"/>
          <w:marTop w:val="0"/>
          <w:marBottom w:val="480"/>
          <w:divBdr>
            <w:top w:val="none" w:sz="0" w:space="0" w:color="auto"/>
            <w:left w:val="none" w:sz="0" w:space="0" w:color="auto"/>
            <w:bottom w:val="none" w:sz="0" w:space="0" w:color="auto"/>
            <w:right w:val="none" w:sz="0" w:space="0" w:color="auto"/>
          </w:divBdr>
        </w:div>
        <w:div w:id="2109695342">
          <w:marLeft w:val="0"/>
          <w:marRight w:val="0"/>
          <w:marTop w:val="120"/>
          <w:marBottom w:val="0"/>
          <w:divBdr>
            <w:top w:val="none" w:sz="0" w:space="0" w:color="auto"/>
            <w:left w:val="none" w:sz="0" w:space="0" w:color="auto"/>
            <w:bottom w:val="none" w:sz="0" w:space="0" w:color="auto"/>
            <w:right w:val="none" w:sz="0" w:space="0" w:color="auto"/>
          </w:divBdr>
        </w:div>
        <w:div w:id="2025129885">
          <w:marLeft w:val="0"/>
          <w:marRight w:val="0"/>
          <w:marTop w:val="480"/>
          <w:marBottom w:val="0"/>
          <w:divBdr>
            <w:top w:val="none" w:sz="0" w:space="0" w:color="auto"/>
            <w:left w:val="none" w:sz="0" w:space="0" w:color="auto"/>
            <w:bottom w:val="none" w:sz="0" w:space="0" w:color="auto"/>
            <w:right w:val="none" w:sz="0" w:space="0" w:color="auto"/>
          </w:divBdr>
          <w:divsChild>
            <w:div w:id="1475103125">
              <w:marLeft w:val="0"/>
              <w:marRight w:val="0"/>
              <w:marTop w:val="0"/>
              <w:marBottom w:val="0"/>
              <w:divBdr>
                <w:top w:val="none" w:sz="0" w:space="0" w:color="auto"/>
                <w:left w:val="none" w:sz="0" w:space="0" w:color="auto"/>
                <w:bottom w:val="none" w:sz="0" w:space="0" w:color="auto"/>
                <w:right w:val="none" w:sz="0" w:space="0" w:color="auto"/>
              </w:divBdr>
              <w:divsChild>
                <w:div w:id="2129278024">
                  <w:marLeft w:val="0"/>
                  <w:marRight w:val="0"/>
                  <w:marTop w:val="0"/>
                  <w:marBottom w:val="0"/>
                  <w:divBdr>
                    <w:top w:val="none" w:sz="0" w:space="0" w:color="auto"/>
                    <w:left w:val="none" w:sz="0" w:space="0" w:color="auto"/>
                    <w:bottom w:val="none" w:sz="0" w:space="0" w:color="auto"/>
                    <w:right w:val="none" w:sz="0" w:space="0" w:color="auto"/>
                  </w:divBdr>
                  <w:divsChild>
                    <w:div w:id="1330594163">
                      <w:marLeft w:val="0"/>
                      <w:marRight w:val="0"/>
                      <w:marTop w:val="0"/>
                      <w:marBottom w:val="0"/>
                      <w:divBdr>
                        <w:top w:val="none" w:sz="0" w:space="0" w:color="auto"/>
                        <w:left w:val="none" w:sz="0" w:space="0" w:color="auto"/>
                        <w:bottom w:val="none" w:sz="0" w:space="0" w:color="auto"/>
                        <w:right w:val="none" w:sz="0" w:space="0" w:color="auto"/>
                      </w:divBdr>
                      <w:divsChild>
                        <w:div w:id="1781144727">
                          <w:marLeft w:val="0"/>
                          <w:marRight w:val="0"/>
                          <w:marTop w:val="0"/>
                          <w:marBottom w:val="0"/>
                          <w:divBdr>
                            <w:top w:val="none" w:sz="0" w:space="0" w:color="auto"/>
                            <w:left w:val="none" w:sz="0" w:space="0" w:color="auto"/>
                            <w:bottom w:val="none" w:sz="0" w:space="0" w:color="auto"/>
                            <w:right w:val="none" w:sz="0" w:space="0" w:color="auto"/>
                          </w:divBdr>
                          <w:divsChild>
                            <w:div w:id="955647596">
                              <w:marLeft w:val="0"/>
                              <w:marRight w:val="0"/>
                              <w:marTop w:val="0"/>
                              <w:marBottom w:val="0"/>
                              <w:divBdr>
                                <w:top w:val="none" w:sz="0" w:space="0" w:color="auto"/>
                                <w:left w:val="none" w:sz="0" w:space="0" w:color="auto"/>
                                <w:bottom w:val="none" w:sz="0" w:space="0" w:color="auto"/>
                                <w:right w:val="none" w:sz="0" w:space="0" w:color="auto"/>
                              </w:divBdr>
                              <w:divsChild>
                                <w:div w:id="1271429257">
                                  <w:marLeft w:val="0"/>
                                  <w:marRight w:val="0"/>
                                  <w:marTop w:val="0"/>
                                  <w:marBottom w:val="0"/>
                                  <w:divBdr>
                                    <w:top w:val="none" w:sz="0" w:space="0" w:color="auto"/>
                                    <w:left w:val="none" w:sz="0" w:space="0" w:color="auto"/>
                                    <w:bottom w:val="none" w:sz="0" w:space="0" w:color="auto"/>
                                    <w:right w:val="none" w:sz="0" w:space="0" w:color="auto"/>
                                  </w:divBdr>
                                  <w:divsChild>
                                    <w:div w:id="1050612602">
                                      <w:marLeft w:val="0"/>
                                      <w:marRight w:val="0"/>
                                      <w:marTop w:val="0"/>
                                      <w:marBottom w:val="0"/>
                                      <w:divBdr>
                                        <w:top w:val="none" w:sz="0" w:space="0" w:color="auto"/>
                                        <w:left w:val="none" w:sz="0" w:space="0" w:color="auto"/>
                                        <w:bottom w:val="none" w:sz="0" w:space="0" w:color="auto"/>
                                        <w:right w:val="none" w:sz="0" w:space="0" w:color="auto"/>
                                      </w:divBdr>
                                      <w:divsChild>
                                        <w:div w:id="1221861747">
                                          <w:marLeft w:val="0"/>
                                          <w:marRight w:val="0"/>
                                          <w:marTop w:val="0"/>
                                          <w:marBottom w:val="0"/>
                                          <w:divBdr>
                                            <w:top w:val="none" w:sz="0" w:space="0" w:color="auto"/>
                                            <w:left w:val="none" w:sz="0" w:space="0" w:color="auto"/>
                                            <w:bottom w:val="none" w:sz="0" w:space="0" w:color="auto"/>
                                            <w:right w:val="none" w:sz="0" w:space="0" w:color="auto"/>
                                          </w:divBdr>
                                          <w:divsChild>
                                            <w:div w:id="429592689">
                                              <w:marLeft w:val="0"/>
                                              <w:marRight w:val="0"/>
                                              <w:marTop w:val="0"/>
                                              <w:marBottom w:val="0"/>
                                              <w:divBdr>
                                                <w:top w:val="none" w:sz="0" w:space="0" w:color="auto"/>
                                                <w:left w:val="none" w:sz="0" w:space="0" w:color="auto"/>
                                                <w:bottom w:val="none" w:sz="0" w:space="0" w:color="auto"/>
                                                <w:right w:val="none" w:sz="0" w:space="0" w:color="auto"/>
                                              </w:divBdr>
                                              <w:divsChild>
                                                <w:div w:id="1719891733">
                                                  <w:marLeft w:val="0"/>
                                                  <w:marRight w:val="0"/>
                                                  <w:marTop w:val="0"/>
                                                  <w:marBottom w:val="0"/>
                                                  <w:divBdr>
                                                    <w:top w:val="none" w:sz="0" w:space="0" w:color="auto"/>
                                                    <w:left w:val="none" w:sz="0" w:space="0" w:color="auto"/>
                                                    <w:bottom w:val="none" w:sz="0" w:space="0" w:color="auto"/>
                                                    <w:right w:val="none" w:sz="0" w:space="0" w:color="auto"/>
                                                  </w:divBdr>
                                                  <w:divsChild>
                                                    <w:div w:id="5765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1206</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Denis</dc:creator>
  <cp:keywords/>
  <dc:description/>
  <cp:lastModifiedBy>Katy Denis</cp:lastModifiedBy>
  <cp:revision>1</cp:revision>
  <cp:lastPrinted>2021-05-04T07:31:00Z</cp:lastPrinted>
  <dcterms:created xsi:type="dcterms:W3CDTF">2021-05-04T07:28:00Z</dcterms:created>
  <dcterms:modified xsi:type="dcterms:W3CDTF">2021-05-04T07:32:00Z</dcterms:modified>
</cp:coreProperties>
</file>